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false"/>
        </w:rPr>
        <w:t xml:space="preserve">Fali dekoráció</w:t>
      </w:r>
      <w:r/>
    </w:p>
    <w:p>
      <w:pPr>
        <w:ind w:left="0" w:firstLine="0"/>
        <w:jc w:val="center"/>
        <w:rPr>
          <w:b/>
          <w:sz w:val="32"/>
          <w:szCs w:val="32"/>
        </w:rPr>
      </w:pPr>
      <w:r>
        <w:rPr>
          <w:b/>
          <w:sz w:val="24"/>
          <w:szCs w:val="24"/>
          <w:rtl w:val="false"/>
        </w:rPr>
        <w:t xml:space="preserve">Megismert csomók ötvözése</w:t>
      </w: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Alapanyag:</w:t>
      </w:r>
      <w:r/>
    </w:p>
    <w:p>
      <w:r>
        <w:rPr>
          <w:sz w:val="23"/>
          <w:szCs w:val="23"/>
          <w:highlight w:val="white"/>
          <w:rtl w:val="false"/>
        </w:rPr>
        <w:t xml:space="preserve">3 mm-es fonal</w:t>
      </w:r>
      <w:r>
        <w:rPr>
          <w:rtl w:val="false"/>
        </w:rPr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12x200 cm</w:t>
      </w:r>
      <w:r/>
    </w:p>
    <w:p>
      <w:r>
        <w:rPr>
          <w:rtl w:val="false"/>
        </w:rPr>
        <w:t xml:space="preserve">12x150 cm</w:t>
      </w:r>
      <w:r/>
    </w:p>
    <w:p>
      <w:r>
        <w:rPr>
          <w:rtl w:val="false"/>
        </w:rPr>
      </w:r>
      <w:r/>
    </w:p>
    <w:p>
      <w:r>
        <w:rPr>
          <w:rtl w:val="false"/>
        </w:rPr>
        <w:t xml:space="preserve">Elkészítése:</w:t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 fali dekorációt egy </w:t>
      </w:r>
      <w:r>
        <w:rPr>
          <w:sz w:val="23"/>
          <w:szCs w:val="23"/>
          <w:highlight w:val="white"/>
          <w:rtl w:val="false"/>
        </w:rPr>
        <w:t xml:space="preserve">30 cm-es farúdra fogjuk készíteni. Két 200 cm-es fonalat felhurkolunk a farúd közepére. Balról a második szálat fogjuk és sorcsomókat kötünk rá. Amikor jobb oldalra értünk a fő szállal, akkor azt is felhurkoljuk a rúdra. Jobb oldalra felhurkoljuk a harmadik </w:t>
      </w:r>
      <w:r>
        <w:rPr>
          <w:sz w:val="23"/>
          <w:szCs w:val="23"/>
          <w:highlight w:val="white"/>
          <w:rtl w:val="false"/>
        </w:rPr>
        <w:t xml:space="preserve">200 cm-es szálat. Jobbról a második szálat vezetjük át a bal oldalra úgy, hogy sorcsomókat kötünk rá, majd felhurkoljuk a farúdra. Még egyszer elvégezzük egy újabb felhurkolt szállal balról jobbra és még egyszer jobbról balra. Ez lesz a díszünk közepe. 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Fogjuk a következő 200 cm-es szálat, és felhurkoljuk a középső dísz bal oldalára, majd a jobb oldali szálat a középső dísz alját félkörívben </w:t>
      </w:r>
      <w:r>
        <w:rPr>
          <w:sz w:val="23"/>
          <w:szCs w:val="23"/>
          <w:highlight w:val="white"/>
          <w:rtl w:val="false"/>
        </w:rPr>
        <w:t xml:space="preserve">követve felhorkoljuk a jobb oldalára. A 12 darab 150 cm-es szálat felhurkoljuk elölről erre a félkörben lógó szálra. A bal oldali legszélső szálra egy sor sorcsomót készítünk a minta közepéig, majd a jobb oldalról is sorcsomót készítü</w:t>
      </w:r>
      <w:r>
        <w:rPr>
          <w:sz w:val="23"/>
          <w:szCs w:val="23"/>
          <w:highlight w:val="white"/>
          <w:rtl w:val="false"/>
        </w:rPr>
        <w:t xml:space="preserve">nk a minta közepéig. Középről elkezdünk borsómintát készíteni a lelógó szálakból: összesen 5 darab mintát készítünk. A borsómintákat 1 laposcsomóval zárjuk. Ha jól csináltuk, akkor mind a két oldalon 3-3 db szálunk marad, ezeket csak hagyjuk lógni. </w:t>
      </w:r>
      <w:r/>
    </w:p>
    <w:p>
      <w:pPr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highlight w:val="white"/>
        </w:rPr>
      </w:pPr>
      <w:r>
        <w:rPr>
          <w:highlight w:val="white"/>
          <w:rtl w:val="false"/>
        </w:rPr>
        <w:t xml:space="preserve">Bal és jobb oldalra is felhurkolunk 3-3 db 200 cm-es szálat. Mind a két oldalon készítünk 5 ferde irányú bordasort, majd a két oldalt középen összedolgozzuk egy sorcsomóval. </w:t>
      </w:r>
      <w:r/>
    </w:p>
    <w:p>
      <w:pPr>
        <w:rPr>
          <w:highlight w:val="white"/>
        </w:rPr>
      </w:pPr>
      <w:r>
        <w:rPr>
          <w:rtl w:val="false"/>
        </w:rPr>
      </w:r>
      <w:r/>
    </w:p>
    <w:p>
      <w:pPr>
        <w:rPr>
          <w:highlight w:val="white"/>
        </w:rPr>
      </w:pPr>
      <w:r>
        <w:rPr>
          <w:highlight w:val="white"/>
          <w:rtl w:val="false"/>
        </w:rPr>
        <w:t xml:space="preserve">A dekorációt a következő szakkörön folytatjuk.</w:t>
      </w:r>
      <w:r/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hu" w:bidi="ar-SA" w:eastAsia="zh-CN"/>
      </w:rPr>
    </w:rPrDefault>
    <w:pPrDefault>
      <w:pPr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60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0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0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60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10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3"/>
    <w:next w:val="60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3"/>
    <w:next w:val="60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3"/>
    <w:next w:val="60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3"/>
    <w:qFormat/>
    <w:uiPriority w:val="34"/>
    <w:pPr>
      <w:contextualSpacing w:val="true"/>
      <w:ind w:left="720"/>
    </w:pPr>
  </w:style>
  <w:style w:type="table" w:styleId="3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9"/>
    <w:link w:val="611"/>
    <w:uiPriority w:val="10"/>
    <w:rPr>
      <w:sz w:val="48"/>
      <w:szCs w:val="48"/>
    </w:rPr>
  </w:style>
  <w:style w:type="character" w:styleId="35">
    <w:name w:val="Subtitle Char"/>
    <w:basedOn w:val="9"/>
    <w:link w:val="612"/>
    <w:uiPriority w:val="11"/>
    <w:rPr>
      <w:sz w:val="24"/>
      <w:szCs w:val="24"/>
    </w:rPr>
  </w:style>
  <w:style w:type="paragraph" w:styleId="36">
    <w:name w:val="Quote"/>
    <w:basedOn w:val="603"/>
    <w:next w:val="60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3"/>
    <w:next w:val="603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3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03"/>
    <w:next w:val="60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</w:style>
  <w:style w:type="table" w:styleId="604" w:default="1">
    <w:name w:val="Table Normal"/>
    <w:tblPr/>
  </w:style>
  <w:style w:type="paragraph" w:styleId="605">
    <w:name w:val="Heading 1"/>
    <w:basedOn w:val="603"/>
    <w:next w:val="603"/>
    <w:rPr>
      <w:sz w:val="40"/>
      <w:szCs w:val="40"/>
    </w:rPr>
    <w:pPr>
      <w:keepLines/>
      <w:keepNext/>
      <w:pageBreakBefore w:val="false"/>
      <w:spacing w:after="120" w:before="400"/>
    </w:pPr>
  </w:style>
  <w:style w:type="paragraph" w:styleId="606">
    <w:name w:val="Heading 2"/>
    <w:basedOn w:val="603"/>
    <w:next w:val="603"/>
    <w:rPr>
      <w:b w:val="false"/>
      <w:sz w:val="32"/>
      <w:szCs w:val="32"/>
    </w:rPr>
    <w:pPr>
      <w:keepLines/>
      <w:keepNext/>
      <w:pageBreakBefore w:val="false"/>
      <w:spacing w:after="120" w:before="360"/>
    </w:pPr>
  </w:style>
  <w:style w:type="paragraph" w:styleId="607">
    <w:name w:val="Heading 3"/>
    <w:basedOn w:val="603"/>
    <w:next w:val="603"/>
    <w:rPr>
      <w:b w:val="false"/>
      <w:color w:val="434343"/>
      <w:sz w:val="28"/>
      <w:szCs w:val="28"/>
    </w:rPr>
    <w:pPr>
      <w:keepLines/>
      <w:keepNext/>
      <w:pageBreakBefore w:val="false"/>
      <w:spacing w:after="80" w:before="320"/>
    </w:pPr>
  </w:style>
  <w:style w:type="paragraph" w:styleId="608">
    <w:name w:val="Heading 4"/>
    <w:basedOn w:val="603"/>
    <w:next w:val="603"/>
    <w:rPr>
      <w:color w:val="666666"/>
      <w:sz w:val="24"/>
      <w:szCs w:val="24"/>
    </w:rPr>
    <w:pPr>
      <w:keepLines/>
      <w:keepNext/>
      <w:pageBreakBefore w:val="false"/>
      <w:spacing w:after="80" w:before="280"/>
    </w:pPr>
  </w:style>
  <w:style w:type="paragraph" w:styleId="609">
    <w:name w:val="Heading 5"/>
    <w:basedOn w:val="603"/>
    <w:next w:val="603"/>
    <w:rPr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610">
    <w:name w:val="Heading 6"/>
    <w:basedOn w:val="603"/>
    <w:next w:val="603"/>
    <w:rPr>
      <w:i/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611">
    <w:name w:val="Title"/>
    <w:basedOn w:val="603"/>
    <w:next w:val="603"/>
    <w:rPr>
      <w:sz w:val="52"/>
      <w:szCs w:val="52"/>
    </w:rPr>
    <w:pPr>
      <w:keepLines/>
      <w:keepNext/>
      <w:pageBreakBefore w:val="false"/>
      <w:spacing w:after="60" w:before="0"/>
    </w:pPr>
  </w:style>
  <w:style w:type="paragraph" w:styleId="612">
    <w:name w:val="Subtitle"/>
    <w:basedOn w:val="603"/>
    <w:next w:val="603"/>
    <w:rPr>
      <w:rFonts w:ascii="Arial" w:hAnsi="Arial" w:cs="Arial" w:eastAsia="Arial"/>
      <w:i w:val="false"/>
      <w:color w:val="666666"/>
      <w:sz w:val="30"/>
      <w:szCs w:val="30"/>
    </w:rPr>
    <w:pPr>
      <w:keepLines/>
      <w:keepNext/>
      <w:pageBreakBefore w:val="false"/>
      <w:spacing w:after="320" w:before="0"/>
    </w:pPr>
  </w:style>
  <w:style w:type="character" w:styleId="687" w:default="1">
    <w:name w:val="Default Paragraph Font"/>
    <w:uiPriority w:val="1"/>
    <w:semiHidden/>
    <w:unhideWhenUsed/>
  </w:style>
  <w:style w:type="numbering" w:styleId="68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