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Felakasztható mécsestartó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Hogyan makramézzunk üvegre?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2 mm-es fonal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r>
        <w:rPr>
          <w:rtl w:val="false"/>
        </w:rPr>
        <w:t xml:space="preserve">3x1 méter </w:t>
      </w:r>
      <w:r/>
    </w:p>
    <w:p>
      <w:r>
        <w:rPr>
          <w:rtl w:val="false"/>
        </w:rPr>
        <w:t xml:space="preserve">17x90 cm </w:t>
      </w:r>
      <w:r/>
    </w:p>
    <w:p>
      <w:r>
        <w:rPr>
          <w:rtl w:val="false"/>
        </w:rPr>
        <w:t xml:space="preserve">1x70 cm 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Elkészítése:</w:t>
      </w:r>
      <w:r/>
    </w:p>
    <w:p>
      <w:r>
        <w:rPr>
          <w:rtl w:val="false"/>
        </w:rPr>
        <w:t xml:space="preserve">Az első 1 méteres fonalat lazán masnira kötjük az üveg szájára. Azért kell lazán, mert erre fogjuk felhurkolni a szálakat. A két másik szál lesz az akasztó, így azokat egymással szemben felhurkoljuk, és a kettőt a tetején összecsomózzuk.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 90 cm-es szálakat felhurkoljuk az üveg szájára úgy, hogy kettőt szorosan egymás mellé hurkolunk. Az utolsó, 17. szál párja az üveg szájára kötött szál lesz.</w:t>
      </w:r>
      <w:r>
        <w:rPr>
          <w:rtl w:val="false"/>
        </w:rPr>
        <w:t xml:space="preserve"> Szépen megigazítjuk a felhurkolt szálakat, hogy egyenlő távolság legyen közöttük, majd a szorosan egymás mellett lévő szálakkal elkezdünk laposcsomókat kötni. Haladunk szépen körbe. 6 sort készítünk; fontos, hogy a csomókat ugyanolyan szorosan kössük mindenhol. 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</w:t>
      </w:r>
      <w:r>
        <w:rPr>
          <w:rtl w:val="false"/>
        </w:rPr>
        <w:t xml:space="preserve"> 70 cm-es szállal wrap kötést készítünk. Az üveget felfordítjuk, és az összes szálat egy wrap kötéssel összefogjuk. Ezt a kötést gyakoroltuk már az első szakkörön. A mécsestartó alját tetszőlegesen le is vághatjuk, akár egyenesre, akár különböző hosszúságúra. </w:t>
      </w:r>
      <w:r/>
    </w:p>
    <w:p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685" w:default="1">
    <w:name w:val="Default Paragraph Font"/>
    <w:uiPriority w:val="1"/>
    <w:semiHidden/>
    <w:unhideWhenUsed/>
  </w:style>
  <w:style w:type="numbering" w:styleId="6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